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1E11CF17" w:rsidR="00055750" w:rsidRPr="00573DAF" w:rsidRDefault="00E72877" w:rsidP="00573DAF">
      <w:pPr>
        <w:suppressAutoHyphens/>
        <w:spacing w:after="0" w:line="276" w:lineRule="auto"/>
        <w:ind w:firstLine="454"/>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I</w:t>
      </w:r>
      <w:r w:rsidR="00055750" w:rsidRPr="00573DAF">
        <w:rPr>
          <w:rFonts w:ascii="Times New Roman" w:eastAsia="Times New Roman" w:hAnsi="Times New Roman" w:cs="Times New Roman"/>
          <w:b/>
          <w:bCs/>
          <w:kern w:val="0"/>
          <w14:ligatures w14:val="none"/>
        </w:rPr>
        <w:t xml:space="preserve">I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proofErr w:type="spellStart"/>
      <w:r w:rsidRPr="0049372C">
        <w:rPr>
          <w:rFonts w:ascii="Times New Roman" w:eastAsia="Times New Roman" w:hAnsi="Times New Roman" w:cs="Times New Roman"/>
          <w:kern w:val="0"/>
          <w:sz w:val="24"/>
          <w:szCs w:val="24"/>
          <w:lang w:val="en-US"/>
          <w14:ligatures w14:val="none"/>
        </w:rPr>
        <w:t>Duomenys</w:t>
      </w:r>
      <w:proofErr w:type="spellEnd"/>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kriterijui</w:t>
      </w:r>
      <w:proofErr w:type="spellEnd"/>
      <w:r w:rsidRPr="0049372C">
        <w:rPr>
          <w:rFonts w:ascii="Times New Roman" w:eastAsia="Times New Roman" w:hAnsi="Times New Roman" w:cs="Times New Roman"/>
          <w:kern w:val="0"/>
          <w:sz w:val="24"/>
          <w:szCs w:val="24"/>
          <w:lang w:val="en-US"/>
          <w14:ligatures w14:val="none"/>
        </w:rPr>
        <w:t xml:space="preserve">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apskaičiuoti</w:t>
      </w:r>
      <w:proofErr w:type="spellEnd"/>
      <w:r w:rsidRPr="0049372C">
        <w:rPr>
          <w:rFonts w:ascii="Times New Roman" w:eastAsia="Times New Roman" w:hAnsi="Times New Roman" w:cs="Times New Roman"/>
          <w:kern w:val="0"/>
          <w:sz w:val="24"/>
          <w:szCs w:val="24"/>
          <w:lang w:val="en-US"/>
          <w14:ligatures w14:val="none"/>
        </w:rPr>
        <w:t>:</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773295" w:rsidRDefault="00695027" w:rsidP="00055750">
            <w:pPr>
              <w:suppressAutoHyphens/>
              <w:spacing w:after="0" w:line="240" w:lineRule="auto"/>
              <w:rPr>
                <w:rFonts w:ascii="Times New Roman" w:eastAsia="Times New Roman" w:hAnsi="Times New Roman" w:cs="Times New Roman"/>
                <w:b/>
                <w:bCs/>
                <w:kern w:val="0"/>
                <w:sz w:val="24"/>
                <w:szCs w:val="24"/>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Pr>
                <w:rFonts w:ascii="Times New Roman" w:eastAsia="Times New Roman" w:hAnsi="Times New Roman" w:cs="Times New Roman"/>
                <w:bCs/>
                <w:i/>
                <w:kern w:val="0"/>
                <w:sz w:val="24"/>
                <w:szCs w:val="24"/>
                <w:lang w:val="en-US"/>
                <w14:ligatures w14:val="none"/>
              </w:rPr>
              <w:t xml:space="preserve"> </w:t>
            </w:r>
            <w:proofErr w:type="spellStart"/>
            <w:r>
              <w:rPr>
                <w:rFonts w:ascii="Times New Roman" w:eastAsia="Times New Roman" w:hAnsi="Times New Roman" w:cs="Times New Roman"/>
                <w:bCs/>
                <w:i/>
                <w:kern w:val="0"/>
                <w:sz w:val="24"/>
                <w:szCs w:val="24"/>
                <w:lang w:val="en-US"/>
                <w14:ligatures w14:val="none"/>
              </w:rPr>
              <w:t>kilometrais</w:t>
            </w:r>
            <w:proofErr w:type="spellEnd"/>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proofErr w:type="spellStart"/>
            <w:r w:rsidRPr="0049372C">
              <w:rPr>
                <w:rFonts w:ascii="Times New Roman" w:eastAsia="Times New Roman" w:hAnsi="Times New Roman" w:cs="Times New Roman"/>
                <w:bCs/>
                <w:kern w:val="0"/>
                <w:sz w:val="24"/>
                <w:szCs w:val="24"/>
                <w:lang w:val="en-US"/>
                <w14:ligatures w14:val="none"/>
              </w:rPr>
              <w:t>Prekių</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pristatymo</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terminas</w:t>
            </w:r>
            <w:proofErr w:type="spellEnd"/>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sidR="006D638B">
              <w:rPr>
                <w:rFonts w:ascii="Times New Roman" w:eastAsia="Times New Roman" w:hAnsi="Times New Roman" w:cs="Times New Roman"/>
                <w:bCs/>
                <w:i/>
                <w:kern w:val="0"/>
                <w:sz w:val="24"/>
                <w:szCs w:val="24"/>
                <w:lang w:val="en-US"/>
                <w14:ligatures w14:val="none"/>
              </w:rPr>
              <w:t xml:space="preserve"> </w:t>
            </w:r>
            <w:proofErr w:type="spellStart"/>
            <w:r w:rsidR="006D638B">
              <w:rPr>
                <w:rFonts w:ascii="Times New Roman" w:eastAsia="Times New Roman" w:hAnsi="Times New Roman" w:cs="Times New Roman"/>
                <w:bCs/>
                <w:i/>
                <w:kern w:val="0"/>
                <w:sz w:val="24"/>
                <w:szCs w:val="24"/>
                <w:lang w:val="en-US"/>
                <w14:ligatures w14:val="none"/>
              </w:rPr>
              <w:t>mėnesiais</w:t>
            </w:r>
            <w:proofErr w:type="spellEnd"/>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lastRenderedPageBreak/>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BEEE4F9" w14:textId="77777777"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Elektros energijos sąnaudos 100 km. ridos kilovatvalandėmis (kwh) nedidesnės kaip 50 kwh. E-SORT-2 ciklu vienu akumuliatorių įkrovimu autobusas turi nuvažiuoti ne mažiau kaip 250 km.</w:t>
            </w:r>
          </w:p>
          <w:p w14:paraId="06D2E6B3" w14:textId="39FD6719" w:rsidR="00F25C4F" w:rsidRPr="00F25C4F"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kern w:val="0"/>
                <w:sz w:val="24"/>
                <w14:ligatures w14:val="none"/>
              </w:rPr>
              <w:t xml:space="preserve"> Pagal E- SORT2 arba lygiavertį standartą (su išjungtomis šildymo ir šaldymo sistemomis). </w:t>
            </w:r>
            <w:r w:rsidRPr="00F25C4F">
              <w:rPr>
                <w:rFonts w:ascii="Times New Roman" w:eastAsia="Times New Roman" w:hAnsi="Times New Roman" w:cs="Times New Roman"/>
                <w:kern w:val="0"/>
                <w:sz w:val="24"/>
                <w:szCs w:val="24"/>
                <w14:ligatures w14:val="none"/>
              </w:rPr>
              <w:t xml:space="preserve">Tiekėjai, teikdami pasiūlymus, turi pateikti kompetentingos įstaigos ar organizacijos sertifikatą ir (ar) bandymų (testų) rezultatus ir (ar) kitus lygiaverčius dokumentus, atitinkančius </w:t>
            </w:r>
            <w:r w:rsidRPr="00F25C4F">
              <w:rPr>
                <w:rFonts w:ascii="Times New Roman" w:eastAsia="Times New Roman" w:hAnsi="Times New Roman" w:cs="Times New Roman"/>
                <w:kern w:val="0"/>
                <w:sz w:val="24"/>
                <w14:ligatures w14:val="none"/>
              </w:rPr>
              <w:t xml:space="preserve">E- SORT2, įrodančius, nuvažiuojamą atstumą vienu įkrovimu. </w:t>
            </w:r>
          </w:p>
          <w:p w14:paraId="4302E0A0" w14:textId="5C2F5FB6" w:rsidR="00E819B1" w:rsidRPr="00256361" w:rsidRDefault="00F25C4F" w:rsidP="00F25C4F">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F25C4F">
              <w:rPr>
                <w:rFonts w:ascii="Times New Roman" w:eastAsia="Times New Roman" w:hAnsi="Times New Roman" w:cs="Times New Roman"/>
                <w:b/>
                <w:bCs/>
                <w:kern w:val="0"/>
                <w:sz w:val="24"/>
                <w14:ligatures w14:val="none"/>
              </w:rPr>
              <w:t>Pastaba: Tais atvejais, kai pateikiami gamintojo atliktų bandymų (testų) rezultatai, ir (ar)</w:t>
            </w:r>
            <w:r>
              <w:rPr>
                <w:rFonts w:ascii="Times New Roman" w:eastAsia="Times New Roman" w:hAnsi="Times New Roman" w:cs="Times New Roman"/>
                <w:b/>
                <w:bCs/>
                <w:kern w:val="0"/>
                <w:sz w:val="24"/>
                <w14:ligatures w14:val="none"/>
              </w:rPr>
              <w:t xml:space="preserve"> pateikiami</w:t>
            </w:r>
            <w:r w:rsidRPr="00F25C4F">
              <w:rPr>
                <w:rFonts w:ascii="Times New Roman" w:eastAsia="Times New Roman" w:hAnsi="Times New Roman" w:cs="Times New Roman"/>
                <w:b/>
                <w:bCs/>
                <w:kern w:val="0"/>
                <w:sz w:val="24"/>
                <w14:ligatures w14:val="none"/>
              </w:rPr>
              <w:t xml:space="preserve"> lygiaverčiai dokumentai</w:t>
            </w:r>
            <w:r>
              <w:rPr>
                <w:rFonts w:ascii="Times New Roman" w:eastAsia="Times New Roman" w:hAnsi="Times New Roman" w:cs="Times New Roman"/>
                <w:b/>
                <w:bCs/>
                <w:kern w:val="0"/>
                <w:sz w:val="24"/>
                <w14:ligatures w14:val="none"/>
              </w:rPr>
              <w:t>,</w:t>
            </w:r>
            <w:r w:rsidRPr="00F25C4F">
              <w:rPr>
                <w:rFonts w:ascii="Times New Roman" w:eastAsia="Times New Roman" w:hAnsi="Times New Roman" w:cs="Times New Roman"/>
                <w:b/>
                <w:bCs/>
                <w:kern w:val="0"/>
                <w:sz w:val="24"/>
                <w14:ligatures w14:val="none"/>
              </w:rPr>
              <w:t xml:space="preserve"> jie turi būti patvirtinti nuo gamintojo nepriklausomos kompetentingos įstaigos ar organizacijos.</w:t>
            </w:r>
            <w:r w:rsidRPr="00F25C4F">
              <w:rPr>
                <w:rFonts w:ascii="Times New Roman" w:eastAsia="Times New Roman" w:hAnsi="Times New Roman" w:cs="Times New Roman"/>
                <w:kern w:val="0"/>
                <w:sz w:val="24"/>
                <w14:ligatures w14:val="none"/>
              </w:rPr>
              <w:t xml:space="preserve"> </w:t>
            </w:r>
            <w:r w:rsidRPr="00F25C4F">
              <w:rPr>
                <w:rFonts w:ascii="Times New Roman" w:eastAsia="Times New Roman" w:hAnsi="Times New Roman" w:cs="Times New Roman"/>
                <w:kern w:val="0"/>
                <w:sz w:val="24"/>
                <w:szCs w:val="24"/>
                <w14:ligatures w14:val="none"/>
              </w:rPr>
              <w:t xml:space="preserve">  </w:t>
            </w:r>
            <w:r w:rsidRPr="00F25C4F">
              <w:rPr>
                <w:rFonts w:ascii="Times New Roman" w:eastAsia="Times New Roman" w:hAnsi="Times New Roman" w:cs="Times New Roman"/>
                <w:kern w:val="0"/>
                <w:sz w:val="24"/>
                <w14:ligatures w14:val="none"/>
              </w:rPr>
              <w:t>Regeneracija</w:t>
            </w:r>
            <w:r w:rsidRPr="00F25C4F">
              <w:rPr>
                <w:rFonts w:ascii="Times New Roman" w:eastAsia="Times New Roman" w:hAnsi="Times New Roman" w:cs="Times New Roman"/>
                <w:spacing w:val="-17"/>
                <w:kern w:val="0"/>
                <w:sz w:val="24"/>
                <w14:ligatures w14:val="none"/>
              </w:rPr>
              <w:t xml:space="preserve"> </w:t>
            </w:r>
            <w:r w:rsidRPr="00F25C4F">
              <w:rPr>
                <w:rFonts w:ascii="Times New Roman" w:eastAsia="Times New Roman" w:hAnsi="Times New Roman" w:cs="Times New Roman"/>
                <w:kern w:val="0"/>
                <w:sz w:val="24"/>
                <w14:ligatures w14:val="none"/>
              </w:rPr>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stabdymo</w:t>
            </w:r>
            <w:r w:rsidRPr="00F25C4F">
              <w:rPr>
                <w:rFonts w:ascii="Times New Roman" w:eastAsia="Times New Roman" w:hAnsi="Times New Roman" w:cs="Times New Roman"/>
                <w:spacing w:val="-57"/>
                <w:kern w:val="0"/>
                <w:sz w:val="24"/>
                <w14:ligatures w14:val="none"/>
              </w:rPr>
              <w:t xml:space="preserve"> </w:t>
            </w:r>
            <w:r w:rsidRPr="00F25C4F">
              <w:rPr>
                <w:rFonts w:ascii="Times New Roman" w:eastAsia="Times New Roman" w:hAnsi="Times New Roman" w:cs="Times New Roman"/>
                <w:kern w:val="0"/>
                <w:sz w:val="24"/>
                <w14:ligatures w14:val="none"/>
              </w:rPr>
              <w:t>metu atsirandanti energija turi būti grąžinama į</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akumuliatorius.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Krovimas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lastRenderedPageBreak/>
              <w:t>–</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traukos</w:t>
            </w:r>
            <w:r w:rsidRPr="00F25C4F">
              <w:rPr>
                <w:rFonts w:ascii="Times New Roman" w:eastAsia="Times New Roman" w:hAnsi="Times New Roman" w:cs="Times New Roman"/>
                <w:spacing w:val="-15"/>
                <w:kern w:val="0"/>
                <w:sz w:val="24"/>
                <w14:ligatures w14:val="none"/>
              </w:rPr>
              <w:t xml:space="preserve"> </w:t>
            </w:r>
            <w:r w:rsidRPr="00F25C4F">
              <w:rPr>
                <w:rFonts w:ascii="Times New Roman" w:eastAsia="Times New Roman" w:hAnsi="Times New Roman" w:cs="Times New Roman"/>
                <w:kern w:val="0"/>
                <w:sz w:val="24"/>
                <w14:ligatures w14:val="none"/>
              </w:rPr>
              <w:t>baterijos</w:t>
            </w:r>
            <w:r w:rsidRPr="00F25C4F">
              <w:rPr>
                <w:rFonts w:ascii="Times New Roman" w:eastAsia="Times New Roman" w:hAnsi="Times New Roman" w:cs="Times New Roman"/>
                <w:spacing w:val="-14"/>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
                <w:kern w:val="0"/>
                <w:sz w:val="24"/>
                <w14:ligatures w14:val="none"/>
              </w:rPr>
              <w:t xml:space="preserve"> </w:t>
            </w:r>
            <w:r w:rsidRPr="00F25C4F">
              <w:rPr>
                <w:rFonts w:ascii="Times New Roman" w:eastAsia="Times New Roman" w:hAnsi="Times New Roman" w:cs="Times New Roman"/>
                <w:kern w:val="0"/>
                <w:sz w:val="24"/>
                <w14:ligatures w14:val="none"/>
              </w:rPr>
              <w:t>vidutiniu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TYPE2</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3)</w:t>
            </w:r>
            <w:r w:rsidRPr="00F25C4F">
              <w:rPr>
                <w:rFonts w:ascii="Times New Roman" w:eastAsia="Times New Roman" w:hAnsi="Times New Roman" w:cs="Times New Roman"/>
                <w:spacing w:val="1"/>
                <w:kern w:val="0"/>
                <w:sz w:val="24"/>
                <w14:ligatures w14:val="none"/>
              </w:rPr>
              <w:t xml:space="preserve"> arba lygiaverčių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ne</w:t>
            </w:r>
            <w:r w:rsidRPr="00F25C4F">
              <w:rPr>
                <w:rFonts w:ascii="Times New Roman" w:eastAsia="Times New Roman" w:hAnsi="Times New Roman" w:cs="Times New Roman"/>
                <w:spacing w:val="1"/>
                <w:kern w:val="0"/>
                <w:sz w:val="24"/>
                <w14:ligatures w14:val="none"/>
              </w:rPr>
              <w:t xml:space="preserve"> </w:t>
            </w:r>
            <w:r w:rsidRPr="00F25C4F">
              <w:rPr>
                <w:rFonts w:ascii="Times New Roman" w:eastAsia="Times New Roman" w:hAnsi="Times New Roman" w:cs="Times New Roman"/>
                <w:kern w:val="0"/>
                <w:sz w:val="24"/>
                <w14:ligatures w14:val="none"/>
              </w:rPr>
              <w:t>mažiau,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10"/>
                <w:kern w:val="0"/>
                <w:sz w:val="24"/>
                <w14:ligatures w14:val="none"/>
              </w:rPr>
              <w:t xml:space="preserve"> </w:t>
            </w:r>
            <w:r w:rsidRPr="00F25C4F">
              <w:rPr>
                <w:rFonts w:ascii="Times New Roman" w:eastAsia="Times New Roman" w:hAnsi="Times New Roman" w:cs="Times New Roman"/>
                <w:kern w:val="0"/>
                <w:sz w:val="24"/>
                <w14:ligatures w14:val="none"/>
              </w:rPr>
              <w:t>10</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kW;</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greituoju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būdu</w:t>
            </w:r>
            <w:r w:rsidRPr="00F25C4F">
              <w:rPr>
                <w:rFonts w:ascii="Times New Roman" w:eastAsia="Times New Roman" w:hAnsi="Times New Roman" w:cs="Times New Roman"/>
                <w:spacing w:val="-8"/>
                <w:kern w:val="0"/>
                <w:sz w:val="24"/>
                <w14:ligatures w14:val="none"/>
              </w:rPr>
              <w:t xml:space="preserve"> </w:t>
            </w:r>
            <w:r w:rsidRPr="00F25C4F">
              <w:rPr>
                <w:rFonts w:ascii="Times New Roman" w:eastAsia="Times New Roman" w:hAnsi="Times New Roman" w:cs="Times New Roman"/>
                <w:kern w:val="0"/>
                <w:sz w:val="24"/>
                <w14:ligatures w14:val="none"/>
              </w:rPr>
              <w:t>CCS</w:t>
            </w:r>
            <w:r w:rsidRPr="00F25C4F">
              <w:rPr>
                <w:rFonts w:ascii="Times New Roman" w:eastAsia="Times New Roman" w:hAnsi="Times New Roman" w:cs="Times New Roman"/>
                <w:spacing w:val="-7"/>
                <w:kern w:val="0"/>
                <w:sz w:val="24"/>
                <w14:ligatures w14:val="none"/>
              </w:rPr>
              <w:t xml:space="preserve"> </w:t>
            </w:r>
            <w:r w:rsidRPr="00F25C4F">
              <w:rPr>
                <w:rFonts w:ascii="Times New Roman" w:eastAsia="Times New Roman" w:hAnsi="Times New Roman" w:cs="Times New Roman"/>
                <w:kern w:val="0"/>
                <w:sz w:val="24"/>
                <w14:ligatures w14:val="none"/>
              </w:rPr>
              <w:t>(MODE</w:t>
            </w:r>
            <w:r w:rsidRPr="00F25C4F">
              <w:rPr>
                <w:rFonts w:ascii="Times New Roman" w:eastAsia="Times New Roman" w:hAnsi="Times New Roman" w:cs="Times New Roman"/>
                <w:spacing w:val="-58"/>
                <w:kern w:val="0"/>
                <w:sz w:val="24"/>
                <w14:ligatures w14:val="none"/>
              </w:rPr>
              <w:t xml:space="preserve"> </w:t>
            </w:r>
            <w:r w:rsidRPr="00F25C4F">
              <w:rPr>
                <w:rFonts w:ascii="Times New Roman" w:eastAsia="Times New Roman" w:hAnsi="Times New Roman" w:cs="Times New Roman"/>
                <w:kern w:val="0"/>
                <w:sz w:val="24"/>
                <w14:ligatures w14:val="none"/>
              </w:rPr>
              <w:t>4)</w:t>
            </w:r>
            <w:r w:rsidRPr="00F25C4F">
              <w:rPr>
                <w:rFonts w:ascii="Times New Roman" w:eastAsia="Times New Roman" w:hAnsi="Times New Roman" w:cs="Times New Roman"/>
                <w:spacing w:val="44"/>
                <w:kern w:val="0"/>
                <w:sz w:val="24"/>
                <w14:ligatures w14:val="none"/>
              </w:rPr>
              <w:t xml:space="preserve"> arba lygiaverčiu </w:t>
            </w:r>
            <w:r w:rsidRPr="00F25C4F">
              <w:rPr>
                <w:rFonts w:ascii="Times New Roman" w:eastAsia="Times New Roman" w:hAnsi="Times New Roman" w:cs="Times New Roman"/>
                <w:kern w:val="0"/>
                <w:sz w:val="24"/>
                <w14:ligatures w14:val="none"/>
              </w:rPr>
              <w:t>standartu</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turi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gebėti</w:t>
            </w:r>
            <w:r w:rsidRPr="00F25C4F">
              <w:rPr>
                <w:rFonts w:ascii="Times New Roman" w:eastAsia="Times New Roman" w:hAnsi="Times New Roman" w:cs="Times New Roman"/>
                <w:spacing w:val="46"/>
                <w:kern w:val="0"/>
                <w:sz w:val="24"/>
                <w14:ligatures w14:val="none"/>
              </w:rPr>
              <w:t xml:space="preserve"> </w:t>
            </w:r>
            <w:r w:rsidRPr="00F25C4F">
              <w:rPr>
                <w:rFonts w:ascii="Times New Roman" w:eastAsia="Times New Roman" w:hAnsi="Times New Roman" w:cs="Times New Roman"/>
                <w:kern w:val="0"/>
                <w:sz w:val="24"/>
                <w14:ligatures w14:val="none"/>
              </w:rPr>
              <w:t>priimti</w:t>
            </w:r>
            <w:r w:rsidRPr="00F25C4F">
              <w:rPr>
                <w:rFonts w:ascii="Times New Roman" w:eastAsia="Times New Roman" w:hAnsi="Times New Roman" w:cs="Times New Roman"/>
                <w:spacing w:val="44"/>
                <w:kern w:val="0"/>
                <w:sz w:val="24"/>
                <w14:ligatures w14:val="none"/>
              </w:rPr>
              <w:t xml:space="preserve"> </w:t>
            </w:r>
            <w:r w:rsidRPr="00F25C4F">
              <w:rPr>
                <w:rFonts w:ascii="Times New Roman" w:eastAsia="Times New Roman" w:hAnsi="Times New Roman" w:cs="Times New Roman"/>
                <w:kern w:val="0"/>
                <w:sz w:val="24"/>
                <w14:ligatures w14:val="none"/>
              </w:rPr>
              <w:t>krovimą</w:t>
            </w:r>
            <w:r w:rsidRPr="00F25C4F">
              <w:rPr>
                <w:rFonts w:ascii="Times New Roman" w:eastAsia="Times New Roman" w:hAnsi="Times New Roman" w:cs="Times New Roman"/>
                <w:spacing w:val="41"/>
                <w:kern w:val="0"/>
                <w:sz w:val="24"/>
                <w14:ligatures w14:val="none"/>
              </w:rPr>
              <w:t xml:space="preserve"> </w:t>
            </w:r>
            <w:r w:rsidRPr="00F25C4F">
              <w:rPr>
                <w:rFonts w:ascii="Times New Roman" w:eastAsia="Times New Roman" w:hAnsi="Times New Roman" w:cs="Times New Roman"/>
                <w:kern w:val="0"/>
                <w:sz w:val="24"/>
                <w14:ligatures w14:val="none"/>
              </w:rPr>
              <w:t>ne mažiau,</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nei</w:t>
            </w:r>
            <w:r w:rsidRPr="00F25C4F">
              <w:rPr>
                <w:rFonts w:ascii="Times New Roman" w:eastAsia="Times New Roman" w:hAnsi="Times New Roman" w:cs="Times New Roman"/>
                <w:spacing w:val="-3"/>
                <w:kern w:val="0"/>
                <w:sz w:val="24"/>
                <w14:ligatures w14:val="none"/>
              </w:rPr>
              <w:t xml:space="preserve"> </w:t>
            </w:r>
            <w:r w:rsidRPr="00F25C4F">
              <w:rPr>
                <w:rFonts w:ascii="Times New Roman" w:eastAsia="Times New Roman" w:hAnsi="Times New Roman" w:cs="Times New Roman"/>
                <w:kern w:val="0"/>
                <w:sz w:val="24"/>
                <w14:ligatures w14:val="none"/>
              </w:rPr>
              <w:t>70</w:t>
            </w:r>
            <w:r w:rsidRPr="00F25C4F">
              <w:rPr>
                <w:rFonts w:ascii="Times New Roman" w:eastAsia="Times New Roman" w:hAnsi="Times New Roman" w:cs="Times New Roman"/>
                <w:spacing w:val="-2"/>
                <w:kern w:val="0"/>
                <w:sz w:val="24"/>
                <w14:ligatures w14:val="none"/>
              </w:rPr>
              <w:t xml:space="preserve"> </w:t>
            </w:r>
            <w:r w:rsidRPr="00F25C4F">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antipraslydimo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499D653D"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nuovaža/os,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 xml:space="preserve">Minima įlaipinimo/išlaipinimo įranga arba vidinis neįgaliųjų liftas (keltuvas) turi būti sumontuota autobuso viduje nesumažindamas keleivių vietų skaičiaus ( t.y. ne mažiau 19+1(vairuotojo) ir ne daugiau 22+1 (vairuotojo)).  Autobuso durys turi būti numatytos lengvam neįgaliųjų su vežimėliu patekimui. Keleivių salonas privalo būti pritaikytas </w:t>
            </w:r>
            <w:r w:rsidRPr="00E819B1">
              <w:rPr>
                <w:rFonts w:ascii="Times New Roman" w:eastAsia="Calibri" w:hAnsi="Times New Roman" w:cs="Times New Roman"/>
                <w:sz w:val="24"/>
              </w:rPr>
              <w:lastRenderedPageBreak/>
              <w:t xml:space="preserve">transportuoti ne mažiau nei 2 žmones su negalia standartiniuose (įskaitant elektrinius) vežimėliuose, lengvai demontuojant minimalų, ne daugiau </w:t>
            </w:r>
            <w:r w:rsidR="00773295">
              <w:rPr>
                <w:rFonts w:ascii="Times New Roman" w:eastAsia="Calibri" w:hAnsi="Times New Roman" w:cs="Times New Roman"/>
                <w:sz w:val="24"/>
              </w:rPr>
              <w:t xml:space="preserve">7 </w:t>
            </w:r>
            <w:r w:rsidRPr="00E819B1">
              <w:rPr>
                <w:rFonts w:ascii="Times New Roman" w:eastAsia="Calibri" w:hAnsi="Times New Roman" w:cs="Times New Roman"/>
                <w:sz w:val="24"/>
              </w:rPr>
              <w:t>(</w:t>
            </w:r>
            <w:r w:rsidR="00773295">
              <w:rPr>
                <w:rFonts w:ascii="Times New Roman" w:eastAsia="Calibri" w:hAnsi="Times New Roman" w:cs="Times New Roman"/>
                <w:sz w:val="24"/>
              </w:rPr>
              <w:t>septynių</w:t>
            </w:r>
            <w:r w:rsidRPr="00E819B1">
              <w:rPr>
                <w:rFonts w:ascii="Times New Roman" w:eastAsia="Calibri" w:hAnsi="Times New Roman" w:cs="Times New Roman"/>
                <w:sz w:val="24"/>
              </w:rPr>
              <w:t>)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lastRenderedPageBreak/>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purvasargiai</w:t>
            </w:r>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 purvasargiai</w:t>
            </w:r>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w:t>
            </w:r>
            <w:r w:rsidRPr="00256361">
              <w:rPr>
                <w:rFonts w:ascii="Times New Roman" w:eastAsia="Times New Roman" w:hAnsi="Times New Roman" w:cs="Times New Roman"/>
                <w:b/>
                <w:bCs/>
                <w:i/>
                <w:iCs/>
                <w:kern w:val="0"/>
                <w:sz w:val="20"/>
                <w:szCs w:val="20"/>
                <w:u w:val="single"/>
                <w14:ligatures w14:val="none"/>
              </w:rPr>
              <w:lastRenderedPageBreak/>
              <w:t>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w:t>
            </w:r>
            <w:r w:rsidRPr="009923EE">
              <w:rPr>
                <w:rFonts w:ascii="Times New Roman" w:eastAsia="Times New Roman" w:hAnsi="Times New Roman" w:cs="Times New Roman"/>
                <w:kern w:val="0"/>
                <w:sz w:val="24"/>
                <w:szCs w:val="24"/>
                <w14:ligatures w14:val="none"/>
              </w:rPr>
              <w:lastRenderedPageBreak/>
              <w:t xml:space="preserve">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metu </w:t>
            </w:r>
            <w:r w:rsidRPr="00256361">
              <w:rPr>
                <w:rFonts w:ascii="Times New Roman" w:eastAsia="Times New Roman" w:hAnsi="Times New Roman" w:cs="Times New Roman"/>
                <w:b/>
                <w:bCs/>
                <w:i/>
                <w:iCs/>
                <w:kern w:val="0"/>
                <w:sz w:val="20"/>
                <w:szCs w:val="20"/>
                <w:u w:val="single"/>
                <w14:ligatures w14:val="none"/>
              </w:rPr>
              <w:lastRenderedPageBreak/>
              <w:t>(prekės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t.y.</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lastRenderedPageBreak/>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Tachografas</w:t>
            </w:r>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tachografas</w:t>
            </w:r>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(alkoblokas)</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r w:rsidRPr="00256361">
              <w:rPr>
                <w:rFonts w:ascii="Times New Roman" w:eastAsia="Times New Roman" w:hAnsi="Times New Roman" w:cs="Times New Roman"/>
                <w:kern w:val="0"/>
                <w:sz w:val="24"/>
                <w14:ligatures w14:val="none"/>
              </w:rPr>
              <w:t>Alkoblokas</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eur-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8">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lex.europa.eu/legal-</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content/LT/TXT/?uri=CELEX:42012X0920(01)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r w:rsidRPr="00256361">
              <w:rPr>
                <w:rFonts w:ascii="Times New Roman" w:eastAsia="Times New Roman" w:hAnsi="Times New Roman" w:cs="Times New Roman"/>
                <w:kern w:val="0"/>
                <w:sz w:val="24"/>
                <w14:ligatures w14:val="none"/>
              </w:rPr>
              <w:t>alkobloko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 autobusą alkobloko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suderinamumo sertifikatas, įrodantis 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alkobloką</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alkobloko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lastRenderedPageBreak/>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w:t>
            </w:r>
            <w:r w:rsidRPr="00256361">
              <w:rPr>
                <w:rFonts w:ascii="Times New Roman" w:eastAsia="Times New Roman" w:hAnsi="Times New Roman" w:cs="Times New Roman"/>
                <w:b/>
                <w:bCs/>
                <w:i/>
                <w:iCs/>
                <w:kern w:val="0"/>
                <w:sz w:val="20"/>
                <w:szCs w:val="20"/>
                <w:u w:val="single"/>
                <w14:ligatures w14:val="none"/>
              </w:rPr>
              <w:lastRenderedPageBreak/>
              <w:t>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0B0D3C48"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 xml:space="preserve">sėdimų vietų, ne daugiau </w:t>
            </w:r>
            <w:r w:rsidR="00F25C4F">
              <w:rPr>
                <w:rFonts w:ascii="Times New Roman" w:eastAsia="Calibri" w:hAnsi="Times New Roman" w:cs="Times New Roman"/>
                <w:sz w:val="24"/>
              </w:rPr>
              <w:t>7</w:t>
            </w:r>
            <w:r w:rsidRPr="00D15E7F">
              <w:rPr>
                <w:rFonts w:ascii="Times New Roman" w:eastAsia="Calibri" w:hAnsi="Times New Roman" w:cs="Times New Roman"/>
                <w:sz w:val="24"/>
              </w:rPr>
              <w:t xml:space="preserve"> (</w:t>
            </w:r>
            <w:r w:rsidR="00F25C4F">
              <w:rPr>
                <w:rFonts w:ascii="Times New Roman" w:eastAsia="Calibri" w:hAnsi="Times New Roman" w:cs="Times New Roman"/>
                <w:sz w:val="24"/>
              </w:rPr>
              <w:t>septynių</w:t>
            </w:r>
            <w:r w:rsidRPr="00D15E7F">
              <w:rPr>
                <w:rFonts w:ascii="Times New Roman" w:eastAsia="Calibri" w:hAnsi="Times New Roman" w:cs="Times New Roman"/>
                <w:sz w:val="24"/>
              </w:rPr>
              <w:t>),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lastRenderedPageBreak/>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9"/>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 xml:space="preserve">Visi matavimai turi būti atliekami sėdynės pagalvėlei ir atlošui esant </w:t>
            </w:r>
            <w:r w:rsidRPr="00517E32">
              <w:rPr>
                <w:rFonts w:ascii="Times New Roman" w:eastAsia="Times New Roman" w:hAnsi="Times New Roman" w:cs="Times New Roman"/>
                <w:kern w:val="0"/>
                <w:sz w:val="24"/>
                <w:szCs w:val="24"/>
                <w14:ligatures w14:val="none"/>
              </w:rPr>
              <w:lastRenderedPageBreak/>
              <w:t>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10"/>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lastRenderedPageBreak/>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w:t>
            </w:r>
            <w:r w:rsidRPr="00256361">
              <w:rPr>
                <w:rFonts w:ascii="Times New Roman" w:eastAsia="Times New Roman" w:hAnsi="Times New Roman" w:cs="Times New Roman"/>
                <w:b/>
                <w:bCs/>
                <w:i/>
                <w:iCs/>
                <w:kern w:val="0"/>
                <w:sz w:val="20"/>
                <w:szCs w:val="20"/>
                <w:u w:val="single"/>
                <w14:ligatures w14:val="none"/>
              </w:rPr>
              <w:lastRenderedPageBreak/>
              <w:t>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vykdymo metu (prekės </w:t>
            </w:r>
            <w:r w:rsidRPr="00256361">
              <w:rPr>
                <w:rFonts w:ascii="Times New Roman" w:eastAsia="Times New Roman" w:hAnsi="Times New Roman" w:cs="Times New Roman"/>
                <w:b/>
                <w:bCs/>
                <w:i/>
                <w:iCs/>
                <w:kern w:val="0"/>
                <w:sz w:val="20"/>
                <w:szCs w:val="20"/>
                <w:u w:val="single"/>
                <w14:ligatures w14:val="none"/>
              </w:rPr>
              <w:lastRenderedPageBreak/>
              <w:t>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1"/>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lastRenderedPageBreak/>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giluminiu atspindžiu pasižyminčios atšvaistinės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raudonos ištisinės juostos.Viena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atšvaitinių,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iš neatšvaitinių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2"/>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lastRenderedPageBreak/>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405EC337" w:rsidR="00256361" w:rsidRPr="00256361" w:rsidRDefault="005E3787" w:rsidP="005E3787">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E3787">
              <w:rPr>
                <w:rFonts w:ascii="Times New Roman" w:eastAsia="Times New Roman" w:hAnsi="Times New Roman" w:cs="Times New Roman"/>
                <w:kern w:val="0"/>
                <w:sz w:val="24"/>
                <w14:ligatures w14:val="none"/>
              </w:rPr>
              <w:t>Siūlomos transporto priemonės turės atitikti Lietuvoje galiojančius tokio tipo kelių transporto priemonėms keliamus pagrindinius techninius reikalavimus prekių pristatymo datai. Autobusas turi būti užregistruotas Perkančiosios organizacijos vardu kaip mokyklinis autobusas VĮ ,,Regitra” administruojamame Transporto priemonių registre. Registracijos liudijimas turi būti pateikiamas kartu su transporto priemone. Vartotojams turi būti pateikta autobuso 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xmlns:w16sdtfl="http://schemas.microsoft.com/office/word/2024/wordml/sdtformatlock" xmlns:w16du="http://schemas.microsoft.com/office/word/2023/wordml/word16du">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nauji, nenaudoti. Visi autobuse </w:t>
            </w:r>
            <w:r w:rsidRPr="005C471D">
              <w:rPr>
                <w:rFonts w:ascii="Times New Roman" w:eastAsia="Times New Roman" w:hAnsi="Times New Roman" w:cs="Times New Roman"/>
                <w:kern w:val="0"/>
                <w:sz w:val="24"/>
                <w14:ligatures w14:val="none"/>
              </w:rPr>
              <w:lastRenderedPageBreak/>
              <w:t>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 xml:space="preserve">Atitiktis bus tikrinama sutarties </w:t>
            </w:r>
            <w:r w:rsidRPr="00256361">
              <w:rPr>
                <w:rFonts w:ascii="Times New Roman" w:eastAsia="Times New Roman" w:hAnsi="Times New Roman" w:cs="Times New Roman"/>
                <w:b/>
                <w:bCs/>
                <w:i/>
                <w:iCs/>
                <w:kern w:val="0"/>
                <w:sz w:val="20"/>
                <w:szCs w:val="20"/>
                <w:u w:val="single"/>
                <w14:ligatures w14:val="none"/>
              </w:rPr>
              <w:lastRenderedPageBreak/>
              <w:t>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lastRenderedPageBreak/>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lastRenderedPageBreak/>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lastRenderedPageBreak/>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pateiktas </w:t>
            </w:r>
            <w:r w:rsidRPr="005C471D">
              <w:rPr>
                <w:rFonts w:ascii="Times New Roman" w:eastAsia="Times New Roman" w:hAnsi="Times New Roman" w:cs="Times New Roman"/>
                <w:kern w:val="0"/>
                <w:sz w:val="24"/>
                <w14:ligatures w14:val="none"/>
              </w:rPr>
              <w:lastRenderedPageBreak/>
              <w:t>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lastRenderedPageBreak/>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DF2210" w:rsidRDefault="00055750" w:rsidP="001915E5">
      <w:pPr>
        <w:spacing w:after="0"/>
        <w:ind w:firstLine="709"/>
        <w:jc w:val="both"/>
        <w:rPr>
          <w:rFonts w:ascii="Times New Roman" w:eastAsia="Times New Roman" w:hAnsi="Times New Roman" w:cs="Times New Roman"/>
          <w:b/>
          <w:kern w:val="0"/>
          <w:u w:val="single"/>
          <w14:ligatures w14:val="none"/>
        </w:rPr>
      </w:pPr>
      <w:r w:rsidRPr="00DF2210">
        <w:rPr>
          <w:rFonts w:ascii="Times New Roman" w:eastAsia="Times New Roman" w:hAnsi="Times New Roman" w:cs="Times New Roman"/>
          <w:bCs/>
          <w:iCs/>
          <w:kern w:val="0"/>
          <w:u w:val="single"/>
          <w14:ligatures w14:val="none"/>
        </w:rPr>
        <w:t xml:space="preserve">2) Pateikiame Prekės atitiktį techninei specifikacijai įrodančius šiuos dokumentus: </w:t>
      </w:r>
      <w:r w:rsidR="001915E5" w:rsidRPr="00DF2210">
        <w:rPr>
          <w:rFonts w:ascii="Times New Roman" w:eastAsia="Calibri" w:hAnsi="Times New Roman" w:cs="Times New Roman"/>
          <w:bCs/>
          <w:kern w:val="0"/>
          <w:u w:val="single"/>
          <w:lang w:eastAsia="lt-LT"/>
          <w14:ligatures w14:val="none"/>
        </w:rPr>
        <w:t xml:space="preserve">siūlomos </w:t>
      </w:r>
      <w:r w:rsidR="001915E5" w:rsidRPr="00DF2210">
        <w:rPr>
          <w:rFonts w:ascii="Times New Roman" w:eastAsia="Times New Roman" w:hAnsi="Times New Roman" w:cs="Times New Roman"/>
          <w:bCs/>
          <w:kern w:val="0"/>
          <w:u w:val="single"/>
          <w14:ligatures w14:val="none"/>
        </w:rPr>
        <w:t>prekės gamintojo techninę specifikaciją, aprašymą, katalogą ar kitus lygiaverčius duomenis</w:t>
      </w:r>
      <w:r w:rsidR="001915E5" w:rsidRPr="00DF2210">
        <w:rPr>
          <w:rFonts w:ascii="Times New Roman" w:eastAsia="Calibri" w:hAnsi="Times New Roman" w:cs="Times New Roman"/>
          <w:bCs/>
          <w:kern w:val="0"/>
          <w:u w:val="single"/>
          <w:lang w:eastAsia="lt-LT"/>
          <w14:ligatures w14:val="none"/>
        </w:rPr>
        <w:t xml:space="preserve"> su</w:t>
      </w:r>
      <w:r w:rsidR="001915E5" w:rsidRPr="00DF2210">
        <w:rPr>
          <w:rFonts w:ascii="Times New Roman" w:eastAsia="Calibri" w:hAnsi="Times New Roman" w:cs="Times New Roman"/>
          <w:bCs/>
          <w:iCs/>
          <w:kern w:val="0"/>
          <w:u w:val="single"/>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DF2210">
        <w:rPr>
          <w:rFonts w:ascii="Times New Roman" w:eastAsia="Calibri" w:hAnsi="Times New Roman" w:cs="Times New Roman"/>
          <w:bCs/>
          <w:kern w:val="0"/>
          <w:u w:val="single"/>
          <w:lang w:eastAsia="lt-LT"/>
          <w14:ligatures w14:val="none"/>
        </w:rPr>
        <w:t xml:space="preserve"> Pirkimo sąlygų 2 priedas „Techninė specifikacija“</w:t>
      </w:r>
      <w:r w:rsidR="001915E5" w:rsidRPr="00DF2210">
        <w:rPr>
          <w:rFonts w:ascii="Times New Roman" w:eastAsia="Calibri" w:hAnsi="Times New Roman" w:cs="Times New Roman"/>
          <w:bCs/>
          <w:iCs/>
          <w:kern w:val="0"/>
          <w:u w:val="single"/>
          <w:lang w:eastAsia="lt-LT"/>
          <w14:ligatures w14:val="none"/>
        </w:rPr>
        <w:t>.</w:t>
      </w:r>
      <w:r w:rsidR="001915E5" w:rsidRPr="00DF2210">
        <w:rPr>
          <w:rFonts w:ascii="Times New Roman" w:eastAsia="Calibri" w:hAnsi="Times New Roman" w:cs="Times New Roman"/>
          <w:b/>
          <w:iCs/>
          <w:kern w:val="0"/>
          <w:highlight w:val="yellow"/>
          <w:u w:val="single"/>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lastRenderedPageBreak/>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D0AB5" w14:textId="77777777" w:rsidR="00236AA5" w:rsidRDefault="00236AA5" w:rsidP="0074012D">
      <w:pPr>
        <w:spacing w:after="0" w:line="240" w:lineRule="auto"/>
      </w:pPr>
      <w:r>
        <w:separator/>
      </w:r>
    </w:p>
  </w:endnote>
  <w:endnote w:type="continuationSeparator" w:id="0">
    <w:p w14:paraId="450ECA18" w14:textId="77777777" w:rsidR="00236AA5" w:rsidRDefault="00236AA5"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EEBAE" w14:textId="77777777" w:rsidR="00236AA5" w:rsidRDefault="00236AA5" w:rsidP="0074012D">
      <w:pPr>
        <w:spacing w:after="0" w:line="240" w:lineRule="auto"/>
      </w:pPr>
      <w:r>
        <w:separator/>
      </w:r>
    </w:p>
  </w:footnote>
  <w:footnote w:type="continuationSeparator" w:id="0">
    <w:p w14:paraId="56522C7E" w14:textId="77777777" w:rsidR="00236AA5" w:rsidRDefault="00236AA5"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A7854"/>
    <w:rsid w:val="001C7486"/>
    <w:rsid w:val="00236AA5"/>
    <w:rsid w:val="00256361"/>
    <w:rsid w:val="002D1BD2"/>
    <w:rsid w:val="00304D47"/>
    <w:rsid w:val="00351251"/>
    <w:rsid w:val="003D4E71"/>
    <w:rsid w:val="00401E9B"/>
    <w:rsid w:val="004513A3"/>
    <w:rsid w:val="0049372C"/>
    <w:rsid w:val="00517E32"/>
    <w:rsid w:val="00573DAF"/>
    <w:rsid w:val="005C471D"/>
    <w:rsid w:val="005E3787"/>
    <w:rsid w:val="00673779"/>
    <w:rsid w:val="00695027"/>
    <w:rsid w:val="006A2361"/>
    <w:rsid w:val="006D638B"/>
    <w:rsid w:val="006F163F"/>
    <w:rsid w:val="0074012D"/>
    <w:rsid w:val="007560F9"/>
    <w:rsid w:val="00773295"/>
    <w:rsid w:val="007D6E4F"/>
    <w:rsid w:val="009314D1"/>
    <w:rsid w:val="009923EE"/>
    <w:rsid w:val="009A7064"/>
    <w:rsid w:val="00B86EE9"/>
    <w:rsid w:val="00B9046D"/>
    <w:rsid w:val="00B942DA"/>
    <w:rsid w:val="00BF6A64"/>
    <w:rsid w:val="00C476E1"/>
    <w:rsid w:val="00C84E1D"/>
    <w:rsid w:val="00D15E7F"/>
    <w:rsid w:val="00D25751"/>
    <w:rsid w:val="00DF2210"/>
    <w:rsid w:val="00E72877"/>
    <w:rsid w:val="00E819B1"/>
    <w:rsid w:val="00E8290C"/>
    <w:rsid w:val="00ED5001"/>
    <w:rsid w:val="00F25C4F"/>
    <w:rsid w:val="00F6657A"/>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7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557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557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557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557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57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57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5750"/>
    <w:rPr>
      <w:rFonts w:eastAsiaTheme="majorEastAsia" w:cstheme="majorBidi"/>
      <w:color w:val="272727" w:themeColor="text1" w:themeTint="D8"/>
    </w:rPr>
  </w:style>
  <w:style w:type="paragraph" w:styleId="Title">
    <w:name w:val="Title"/>
    <w:basedOn w:val="Normal"/>
    <w:next w:val="Normal"/>
    <w:link w:val="TitleChar"/>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57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57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5750"/>
    <w:pPr>
      <w:spacing w:before="160"/>
      <w:jc w:val="center"/>
    </w:pPr>
    <w:rPr>
      <w:i/>
      <w:iCs/>
      <w:color w:val="404040" w:themeColor="text1" w:themeTint="BF"/>
    </w:rPr>
  </w:style>
  <w:style w:type="character" w:customStyle="1" w:styleId="QuoteChar">
    <w:name w:val="Quote Char"/>
    <w:basedOn w:val="DefaultParagraphFont"/>
    <w:link w:val="Quote"/>
    <w:uiPriority w:val="29"/>
    <w:rsid w:val="00055750"/>
    <w:rPr>
      <w:i/>
      <w:iCs/>
      <w:color w:val="404040" w:themeColor="text1" w:themeTint="BF"/>
    </w:rPr>
  </w:style>
  <w:style w:type="paragraph" w:styleId="ListParagraph">
    <w:name w:val="List Paragraph"/>
    <w:basedOn w:val="Normal"/>
    <w:uiPriority w:val="1"/>
    <w:qFormat/>
    <w:rsid w:val="00055750"/>
    <w:pPr>
      <w:ind w:left="720"/>
      <w:contextualSpacing/>
    </w:pPr>
  </w:style>
  <w:style w:type="character" w:styleId="IntenseEmphasis">
    <w:name w:val="Intense Emphasis"/>
    <w:basedOn w:val="DefaultParagraphFont"/>
    <w:uiPriority w:val="21"/>
    <w:qFormat/>
    <w:rsid w:val="00055750"/>
    <w:rPr>
      <w:i/>
      <w:iCs/>
      <w:color w:val="2F5496" w:themeColor="accent1" w:themeShade="BF"/>
    </w:rPr>
  </w:style>
  <w:style w:type="paragraph" w:styleId="IntenseQuote">
    <w:name w:val="Intense Quote"/>
    <w:basedOn w:val="Normal"/>
    <w:next w:val="Normal"/>
    <w:link w:val="IntenseQuoteChar"/>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55750"/>
    <w:rPr>
      <w:i/>
      <w:iCs/>
      <w:color w:val="2F5496" w:themeColor="accent1" w:themeShade="BF"/>
    </w:rPr>
  </w:style>
  <w:style w:type="character" w:styleId="IntenseReference">
    <w:name w:val="Intense Reference"/>
    <w:basedOn w:val="DefaultParagraphFont"/>
    <w:uiPriority w:val="32"/>
    <w:qFormat/>
    <w:rsid w:val="00055750"/>
    <w:rPr>
      <w:b/>
      <w:bCs/>
      <w:smallCaps/>
      <w:color w:val="2F5496" w:themeColor="accent1" w:themeShade="BF"/>
      <w:spacing w:val="5"/>
    </w:rPr>
  </w:style>
  <w:style w:type="numbering" w:customStyle="1" w:styleId="NoList1">
    <w:name w:val="No List1"/>
    <w:next w:val="NoList"/>
    <w:uiPriority w:val="99"/>
    <w:semiHidden/>
    <w:unhideWhenUsed/>
    <w:rsid w:val="00351251"/>
  </w:style>
  <w:style w:type="character" w:customStyle="1" w:styleId="HeaderChar">
    <w:name w:val="Header Char"/>
    <w:basedOn w:val="DefaultParagraphFont"/>
    <w:link w:val="Header"/>
    <w:uiPriority w:val="99"/>
    <w:qFormat/>
    <w:rsid w:val="00351251"/>
    <w:rPr>
      <w:rFonts w:ascii="Times New Roman" w:eastAsia="Times New Roman" w:hAnsi="Times New Roman" w:cs="Times New Roman"/>
    </w:rPr>
  </w:style>
  <w:style w:type="character" w:customStyle="1" w:styleId="FooterChar">
    <w:name w:val="Footer Char"/>
    <w:basedOn w:val="DefaultParagraphFont"/>
    <w:link w:val="Footer"/>
    <w:uiPriority w:val="99"/>
    <w:qFormat/>
    <w:rsid w:val="00351251"/>
    <w:rPr>
      <w:rFonts w:ascii="Times New Roman" w:eastAsia="Times New Roman" w:hAnsi="Times New Roman" w:cs="Times New Roman"/>
    </w:rPr>
  </w:style>
  <w:style w:type="character" w:styleId="CommentReference">
    <w:name w:val="annotation reference"/>
    <w:basedOn w:val="DefaultParagraphFont"/>
    <w:uiPriority w:val="99"/>
    <w:semiHidden/>
    <w:unhideWhenUsed/>
    <w:qFormat/>
    <w:rsid w:val="00351251"/>
    <w:rPr>
      <w:sz w:val="16"/>
      <w:szCs w:val="16"/>
    </w:rPr>
  </w:style>
  <w:style w:type="character" w:customStyle="1" w:styleId="CommentTextChar">
    <w:name w:val="Comment Text Char"/>
    <w:basedOn w:val="DefaultParagraphFont"/>
    <w:link w:val="CommentText"/>
    <w:uiPriority w:val="99"/>
    <w:qFormat/>
    <w:rsid w:val="00351251"/>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DefaultParagraphFont"/>
    <w:uiPriority w:val="99"/>
    <w:unhideWhenUsed/>
    <w:rsid w:val="00351251"/>
    <w:rPr>
      <w:color w:val="0000FF"/>
      <w:u w:val="single"/>
    </w:rPr>
  </w:style>
  <w:style w:type="character" w:styleId="UnresolvedMention">
    <w:name w:val="Unresolved Mention"/>
    <w:basedOn w:val="DefaultParagraphFont"/>
    <w:uiPriority w:val="99"/>
    <w:semiHidden/>
    <w:unhideWhenUsed/>
    <w:qFormat/>
    <w:rsid w:val="00351251"/>
    <w:rPr>
      <w:color w:val="605E5C"/>
      <w:shd w:val="clear" w:color="auto" w:fill="E1DFDD"/>
    </w:rPr>
  </w:style>
  <w:style w:type="character" w:styleId="FollowedHyperlink">
    <w:name w:val="FollowedHyperlink"/>
    <w:rsid w:val="00351251"/>
    <w:rPr>
      <w:color w:val="800000"/>
      <w:u w:val="single"/>
    </w:rPr>
  </w:style>
  <w:style w:type="character" w:styleId="LineNumber">
    <w:name w:val="line number"/>
    <w:rsid w:val="00351251"/>
  </w:style>
  <w:style w:type="paragraph" w:customStyle="1" w:styleId="Heading">
    <w:name w:val="Heading"/>
    <w:basedOn w:val="Normal"/>
    <w:next w:val="BodyText"/>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BodyText">
    <w:name w:val="Body Text"/>
    <w:basedOn w:val="Normal"/>
    <w:link w:val="BodyTextChar"/>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1"/>
    <w:rsid w:val="00351251"/>
    <w:rPr>
      <w:rFonts w:ascii="Times New Roman" w:eastAsia="Times New Roman" w:hAnsi="Times New Roman" w:cs="Times New Roman"/>
      <w:kern w:val="0"/>
      <w:sz w:val="24"/>
      <w:szCs w:val="24"/>
      <w14:ligatures w14:val="none"/>
    </w:rPr>
  </w:style>
  <w:style w:type="paragraph" w:styleId="List">
    <w:name w:val="List"/>
    <w:basedOn w:val="BodyText"/>
    <w:rsid w:val="00351251"/>
    <w:rPr>
      <w:rFonts w:cs="Arial"/>
    </w:rPr>
  </w:style>
  <w:style w:type="paragraph" w:styleId="Caption">
    <w:name w:val="caption"/>
    <w:basedOn w:val="Normal"/>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Normal"/>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Normal"/>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Normal"/>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DefaultParagraphFont"/>
    <w:uiPriority w:val="99"/>
    <w:semiHidden/>
    <w:rsid w:val="00351251"/>
  </w:style>
  <w:style w:type="paragraph" w:styleId="Footer">
    <w:name w:val="footer"/>
    <w:basedOn w:val="Normal"/>
    <w:link w:val="FooterChar"/>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DefaultParagraphFont"/>
    <w:uiPriority w:val="99"/>
    <w:semiHidden/>
    <w:rsid w:val="00351251"/>
  </w:style>
  <w:style w:type="paragraph" w:styleId="Revision">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CommentText">
    <w:name w:val="annotation text"/>
    <w:basedOn w:val="Normal"/>
    <w:link w:val="CommentTextChar"/>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DefaultParagraphFont"/>
    <w:uiPriority w:val="99"/>
    <w:semiHidden/>
    <w:rsid w:val="00351251"/>
    <w:rPr>
      <w:sz w:val="20"/>
      <w:szCs w:val="20"/>
    </w:rPr>
  </w:style>
  <w:style w:type="paragraph" w:styleId="CommentSubject">
    <w:name w:val="annotation subject"/>
    <w:basedOn w:val="CommentText"/>
    <w:next w:val="CommentText"/>
    <w:link w:val="CommentSubjectChar"/>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Normal"/>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351251"/>
    <w:rPr>
      <w:color w:val="0563C1" w:themeColor="hyperlink"/>
      <w:u w:val="single"/>
    </w:rPr>
  </w:style>
  <w:style w:type="numbering" w:customStyle="1" w:styleId="NoList2">
    <w:name w:val="No List2"/>
    <w:next w:val="NoList"/>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80C1B-A129-4FAF-85B9-602429DEF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26</Pages>
  <Words>5137</Words>
  <Characters>29286</Characters>
  <Application>Microsoft Office Word</Application>
  <DocSecurity>0</DocSecurity>
  <Lines>244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9</cp:revision>
  <dcterms:created xsi:type="dcterms:W3CDTF">2025-10-27T12:38:00Z</dcterms:created>
  <dcterms:modified xsi:type="dcterms:W3CDTF">2026-03-27T07:48:00Z</dcterms:modified>
</cp:coreProperties>
</file>